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0C3" w:rsidRDefault="00F210C3" w:rsidP="00F210C3">
      <w:pPr>
        <w:pStyle w:val="2"/>
        <w:rPr>
          <w:color w:val="FF0000"/>
          <w:sz w:val="24"/>
          <w:szCs w:val="24"/>
        </w:rPr>
      </w:pPr>
      <w:r>
        <w:t xml:space="preserve">             </w:t>
      </w:r>
    </w:p>
    <w:p w:rsid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 какому методу защиты растений относится применение севооборота?</w:t>
      </w:r>
    </w:p>
    <w:p w:rsidR="001E2565" w:rsidRDefault="00F210C3" w:rsidP="00900DDF">
      <w:pPr>
        <w:pStyle w:val="2"/>
        <w:numPr>
          <w:ilvl w:val="0"/>
          <w:numId w:val="1"/>
        </w:numPr>
        <w:rPr>
          <w:sz w:val="24"/>
          <w:szCs w:val="24"/>
        </w:rPr>
      </w:pPr>
      <w:r w:rsidRPr="001E2565">
        <w:rPr>
          <w:sz w:val="24"/>
          <w:szCs w:val="24"/>
        </w:rPr>
        <w:t>К какому методу защиты растений относится использование насекомоядных млекопитающих и птиц?</w:t>
      </w:r>
    </w:p>
    <w:p w:rsidR="001E2565" w:rsidRDefault="001E2565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 w:rsidRPr="001E2565">
        <w:rPr>
          <w:sz w:val="24"/>
          <w:szCs w:val="24"/>
        </w:rPr>
        <w:t xml:space="preserve"> </w:t>
      </w:r>
      <w:r w:rsidR="00F210C3" w:rsidRPr="001E2565">
        <w:rPr>
          <w:sz w:val="24"/>
          <w:szCs w:val="24"/>
        </w:rPr>
        <w:t>К какому методу защиты растений относится применение инсектицидов?</w:t>
      </w:r>
    </w:p>
    <w:p w:rsid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 w:rsidRPr="001E2565">
        <w:rPr>
          <w:sz w:val="24"/>
          <w:szCs w:val="24"/>
        </w:rPr>
        <w:t>К какому методу защиты растений относятся иммунные сорта?</w:t>
      </w:r>
    </w:p>
    <w:p w:rsid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 w:rsidRPr="001E2565">
        <w:rPr>
          <w:sz w:val="24"/>
          <w:szCs w:val="24"/>
        </w:rPr>
        <w:t>К какому методу защиты растений относится использование хищных насекомых и клещей?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 w:rsidRPr="001E2565">
        <w:rPr>
          <w:sz w:val="24"/>
          <w:szCs w:val="24"/>
        </w:rPr>
        <w:t>К какому методу защиты растений относится применение фунгицидов?</w:t>
      </w:r>
    </w:p>
    <w:p w:rsidR="00F210C3" w:rsidRDefault="00F210C3" w:rsidP="001E2565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 какому методу защиты растений относится использование ловчих поясов?</w:t>
      </w:r>
    </w:p>
    <w:p w:rsidR="001E2565" w:rsidRDefault="00F210C3" w:rsidP="001E2565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 какому методу защиты растений относится глубокая зяблевая вспашка?</w:t>
      </w:r>
    </w:p>
    <w:p w:rsidR="00F210C3" w:rsidRPr="001E2565" w:rsidRDefault="00F210C3" w:rsidP="001E2565">
      <w:pPr>
        <w:pStyle w:val="2"/>
        <w:numPr>
          <w:ilvl w:val="0"/>
          <w:numId w:val="1"/>
        </w:numPr>
        <w:rPr>
          <w:sz w:val="24"/>
          <w:szCs w:val="24"/>
        </w:rPr>
      </w:pPr>
      <w:r w:rsidRPr="001E2565">
        <w:rPr>
          <w:sz w:val="24"/>
          <w:szCs w:val="24"/>
        </w:rPr>
        <w:t>К какому методу защиты растений относится использование низких температур?</w:t>
      </w:r>
    </w:p>
    <w:p w:rsidR="00F210C3" w:rsidRPr="001E2565" w:rsidRDefault="00F210C3" w:rsidP="00640228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 какому методу защиты растений относится применение гербицидов?</w:t>
      </w:r>
    </w:p>
    <w:p w:rsidR="00F210C3" w:rsidRPr="001E2565" w:rsidRDefault="00F210C3" w:rsidP="00640228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 какому методу защиты растений относится применение давилок, капканов?</w:t>
      </w:r>
    </w:p>
    <w:p w:rsidR="00F210C3" w:rsidRDefault="00F210C3" w:rsidP="001E2565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 какому методу защиты растений относится использование ионизирующих облучений?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 какому методу защиты растений относится уничтожение сорняков </w:t>
      </w:r>
      <w:proofErr w:type="gramStart"/>
      <w:r>
        <w:rPr>
          <w:sz w:val="24"/>
          <w:szCs w:val="24"/>
        </w:rPr>
        <w:t>в ручную</w:t>
      </w:r>
      <w:proofErr w:type="gramEnd"/>
      <w:r>
        <w:rPr>
          <w:sz w:val="24"/>
          <w:szCs w:val="24"/>
        </w:rPr>
        <w:t>?</w:t>
      </w:r>
    </w:p>
    <w:p w:rsidR="00F210C3" w:rsidRPr="001E2565" w:rsidRDefault="00F210C3" w:rsidP="00640228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 какому методу защиты растений относится использование паразитических насекомых и клещей?</w:t>
      </w:r>
    </w:p>
    <w:p w:rsidR="00F210C3" w:rsidRPr="001E2565" w:rsidRDefault="00F210C3" w:rsidP="001E2565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 какому методу защиты растений относится сбор и уничтожение вредителей?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 какому методу защиты растений относится использование токов высокой частоты?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 какому методу защиты растений относится контроль за ввозом и вывозом особо опасных вредных организмов?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 какому методу защиты растений относится использование минеральных и микроудобрений?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 какому методу защиты растений относится использование микробиологических препаратов?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 какому методу защиты растений относится пространственная изоляция полей?</w:t>
      </w:r>
    </w:p>
    <w:p w:rsidR="00F210C3" w:rsidRPr="001E2565" w:rsidRDefault="00F210C3" w:rsidP="001E2565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Какое мероприятие относится к агротехническому методу?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Применение регуляторов роста относится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Инсектициды применяются для борьбы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Фунгициды применяются для борьбы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Родентициды применяются для борьбы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Фумиганты - это вещества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Какие вещества привлекают насекомых и животных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Нормы пестицида - это количество препарата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Детоксикация - это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Что такое летальная доза пестицида?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Экспозиция - это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Смачиватели - это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Способность вещества поражать один вид организма без повреждения какого-либо другого - это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Усиление действия препарата, за счет добавления других веществ - это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Сильнодействующие вещества имеют СД50 -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Высокотоксичные вещества имеют СД50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Малотоксичные вещества имеют СД50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Препараты, разлагающиеся на нетоксичные за 0,5 - 2 года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Препараты, разлагающиеся на нетоксичные компоненты более 2 лет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Препараты, разлагающиеся на нетоксичные компоненты в течение месяца</w:t>
      </w:r>
    </w:p>
    <w:p w:rsidR="00F210C3" w:rsidRDefault="00F210C3" w:rsidP="001E2565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Бластомогенность - это способность вещества вызывать</w:t>
      </w:r>
    </w:p>
    <w:p w:rsidR="00F210C3" w:rsidRDefault="00F210C3" w:rsidP="001E2565">
      <w:pPr>
        <w:pStyle w:val="2"/>
        <w:ind w:firstLine="120"/>
        <w:rPr>
          <w:sz w:val="24"/>
          <w:szCs w:val="24"/>
        </w:rPr>
      </w:pPr>
    </w:p>
    <w:p w:rsidR="00F210C3" w:rsidRDefault="00F210C3" w:rsidP="00F210C3">
      <w:pPr>
        <w:pStyle w:val="2"/>
        <w:rPr>
          <w:sz w:val="24"/>
          <w:szCs w:val="24"/>
        </w:rPr>
      </w:pP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Приобретенной устойчивости относится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Природной устойчивости относятся</w:t>
      </w:r>
    </w:p>
    <w:p w:rsidR="00F210C3" w:rsidRDefault="00F210C3" w:rsidP="001E2565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 разбавлении водой смачивающие порошки образуют</w:t>
      </w:r>
    </w:p>
    <w:p w:rsidR="00F210C3" w:rsidRPr="001E2565" w:rsidRDefault="00F210C3" w:rsidP="001E2565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 разбавлении водой концентраты эмульсии образуют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Какова</w:t>
      </w:r>
      <w:r w:rsidRPr="001E2565">
        <w:rPr>
          <w:sz w:val="24"/>
          <w:szCs w:val="24"/>
        </w:rPr>
        <w:t xml:space="preserve"> </w:t>
      </w:r>
      <w:r>
        <w:rPr>
          <w:sz w:val="24"/>
          <w:szCs w:val="24"/>
        </w:rPr>
        <w:t>функция</w:t>
      </w:r>
      <w:r w:rsidRPr="001E2565">
        <w:rPr>
          <w:sz w:val="24"/>
          <w:szCs w:val="24"/>
        </w:rPr>
        <w:t xml:space="preserve"> </w:t>
      </w:r>
      <w:r>
        <w:rPr>
          <w:sz w:val="24"/>
          <w:szCs w:val="24"/>
        </w:rPr>
        <w:t>ОП</w:t>
      </w:r>
      <w:r w:rsidRPr="001E2565">
        <w:rPr>
          <w:sz w:val="24"/>
          <w:szCs w:val="24"/>
        </w:rPr>
        <w:t xml:space="preserve">-7 </w:t>
      </w:r>
      <w:r>
        <w:rPr>
          <w:sz w:val="24"/>
          <w:szCs w:val="24"/>
        </w:rPr>
        <w:t>и</w:t>
      </w:r>
      <w:r w:rsidRPr="001E2565">
        <w:rPr>
          <w:sz w:val="24"/>
          <w:szCs w:val="24"/>
        </w:rPr>
        <w:t xml:space="preserve"> </w:t>
      </w:r>
      <w:r>
        <w:rPr>
          <w:sz w:val="24"/>
          <w:szCs w:val="24"/>
        </w:rPr>
        <w:t>ОП</w:t>
      </w:r>
      <w:r w:rsidRPr="001E2565">
        <w:rPr>
          <w:sz w:val="24"/>
          <w:szCs w:val="24"/>
        </w:rPr>
        <w:t>-10</w:t>
      </w:r>
    </w:p>
    <w:p w:rsidR="00F210C3" w:rsidRPr="001E2565" w:rsidRDefault="001E2565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</w:t>
      </w:r>
      <w:r w:rsidR="00F210C3">
        <w:rPr>
          <w:sz w:val="24"/>
          <w:szCs w:val="24"/>
        </w:rPr>
        <w:t xml:space="preserve"> обычном авиаопрыскивании размер капель (мкм)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proofErr w:type="gramStart"/>
      <w:r>
        <w:rPr>
          <w:sz w:val="24"/>
          <w:szCs w:val="24"/>
        </w:rPr>
        <w:t>ультра</w:t>
      </w:r>
      <w:r w:rsidR="001E2565">
        <w:rPr>
          <w:sz w:val="24"/>
          <w:szCs w:val="24"/>
        </w:rPr>
        <w:t xml:space="preserve"> </w:t>
      </w:r>
      <w:r>
        <w:rPr>
          <w:sz w:val="24"/>
          <w:szCs w:val="24"/>
        </w:rPr>
        <w:t>малообъемном</w:t>
      </w:r>
      <w:proofErr w:type="gramEnd"/>
      <w:r>
        <w:rPr>
          <w:sz w:val="24"/>
          <w:szCs w:val="24"/>
        </w:rPr>
        <w:t xml:space="preserve"> авиаопрыскивании размер капель (мкм)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 малообъемном мелкокапельном авиаопрыскивании расход жидкости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Расход жидкости при наземном малообъемном опрыскивании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Расход жидкости при наземном многолитражном опрыскивании ягодников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Для уменьшения сноса в дусты добавляют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каком виде применяется препарат при фумигации'?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 полусухом протравливании расход жидкости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Если на тару нанесена желтая полоса, то в ней какой пестицид находится?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Если на тару нанесена красная полоса, то в ней какой пестицид находится?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Какова продолжительность рабочего дня с фосфороорганическими соединениями и протравителями семян?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Каким средством обеззараживаются сельскохозяйственные машины после работы с пестицидами?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Каким респиратором воспользуетесь при работе с газами?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Какой респиратор является универсальным?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Сроки ожидания в теплицах после применения инсектицидов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МДУ в продуктах измеряется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Какой из препаратов относится к специфическим акарицидам?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Действующее</w:t>
      </w:r>
      <w:r w:rsidRPr="001E2565">
        <w:rPr>
          <w:sz w:val="24"/>
          <w:szCs w:val="24"/>
        </w:rPr>
        <w:t xml:space="preserve"> </w:t>
      </w:r>
      <w:r>
        <w:rPr>
          <w:sz w:val="24"/>
          <w:szCs w:val="24"/>
        </w:rPr>
        <w:t>вещество</w:t>
      </w:r>
      <w:r w:rsidRPr="001E2565">
        <w:rPr>
          <w:sz w:val="24"/>
          <w:szCs w:val="24"/>
        </w:rPr>
        <w:t xml:space="preserve"> </w:t>
      </w:r>
      <w:r>
        <w:rPr>
          <w:sz w:val="24"/>
          <w:szCs w:val="24"/>
        </w:rPr>
        <w:t>акарицида</w:t>
      </w:r>
      <w:r w:rsidRPr="001E2565">
        <w:rPr>
          <w:sz w:val="24"/>
          <w:szCs w:val="24"/>
        </w:rPr>
        <w:t xml:space="preserve"> - </w:t>
      </w:r>
      <w:r>
        <w:rPr>
          <w:sz w:val="24"/>
          <w:szCs w:val="24"/>
        </w:rPr>
        <w:t>омайт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МДУ</w:t>
      </w:r>
      <w:r w:rsidRPr="001E2565">
        <w:rPr>
          <w:sz w:val="24"/>
          <w:szCs w:val="24"/>
        </w:rPr>
        <w:t xml:space="preserve"> </w:t>
      </w:r>
      <w:r>
        <w:rPr>
          <w:sz w:val="24"/>
          <w:szCs w:val="24"/>
        </w:rPr>
        <w:t>омайта</w:t>
      </w:r>
      <w:r w:rsidRPr="001E2565">
        <w:rPr>
          <w:sz w:val="24"/>
          <w:szCs w:val="24"/>
        </w:rPr>
        <w:t xml:space="preserve">, 57% </w:t>
      </w:r>
      <w:r>
        <w:rPr>
          <w:sz w:val="24"/>
          <w:szCs w:val="24"/>
        </w:rPr>
        <w:t>к</w:t>
      </w:r>
      <w:r w:rsidRPr="001E2565">
        <w:rPr>
          <w:sz w:val="24"/>
          <w:szCs w:val="24"/>
        </w:rPr>
        <w:t>.</w:t>
      </w:r>
      <w:r>
        <w:rPr>
          <w:sz w:val="24"/>
          <w:szCs w:val="24"/>
        </w:rPr>
        <w:t>э</w:t>
      </w:r>
      <w:r w:rsidRPr="001E2565">
        <w:rPr>
          <w:sz w:val="24"/>
          <w:szCs w:val="24"/>
        </w:rPr>
        <w:t xml:space="preserve">. </w:t>
      </w:r>
      <w:r>
        <w:rPr>
          <w:sz w:val="24"/>
          <w:szCs w:val="24"/>
        </w:rPr>
        <w:t>на</w:t>
      </w:r>
      <w:r w:rsidRPr="001E2565">
        <w:rPr>
          <w:sz w:val="24"/>
          <w:szCs w:val="24"/>
        </w:rPr>
        <w:t xml:space="preserve"> </w:t>
      </w:r>
      <w:r>
        <w:rPr>
          <w:sz w:val="24"/>
          <w:szCs w:val="24"/>
        </w:rPr>
        <w:t>огурцах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Какой</w:t>
      </w:r>
      <w:r w:rsidRPr="00640228">
        <w:rPr>
          <w:sz w:val="24"/>
          <w:szCs w:val="24"/>
        </w:rPr>
        <w:t xml:space="preserve"> </w:t>
      </w:r>
      <w:r>
        <w:rPr>
          <w:sz w:val="24"/>
          <w:szCs w:val="24"/>
        </w:rPr>
        <w:t>фирмы</w:t>
      </w:r>
      <w:r w:rsidRPr="00640228">
        <w:rPr>
          <w:sz w:val="24"/>
          <w:szCs w:val="24"/>
        </w:rPr>
        <w:t xml:space="preserve"> </w:t>
      </w:r>
      <w:r>
        <w:rPr>
          <w:sz w:val="24"/>
          <w:szCs w:val="24"/>
        </w:rPr>
        <w:t>акарицид</w:t>
      </w:r>
      <w:r w:rsidRPr="00640228">
        <w:rPr>
          <w:sz w:val="24"/>
          <w:szCs w:val="24"/>
        </w:rPr>
        <w:t xml:space="preserve"> </w:t>
      </w:r>
      <w:r>
        <w:rPr>
          <w:sz w:val="24"/>
          <w:szCs w:val="24"/>
        </w:rPr>
        <w:t>ниссоран</w:t>
      </w:r>
      <w:r w:rsidRPr="00640228">
        <w:rPr>
          <w:sz w:val="24"/>
          <w:szCs w:val="24"/>
        </w:rPr>
        <w:t xml:space="preserve">, 10 </w:t>
      </w:r>
      <w:r>
        <w:rPr>
          <w:sz w:val="24"/>
          <w:szCs w:val="24"/>
        </w:rPr>
        <w:t>с</w:t>
      </w:r>
      <w:r w:rsidRPr="00640228">
        <w:rPr>
          <w:sz w:val="24"/>
          <w:szCs w:val="24"/>
        </w:rPr>
        <w:t>.</w:t>
      </w:r>
      <w:r>
        <w:rPr>
          <w:sz w:val="24"/>
          <w:szCs w:val="24"/>
        </w:rPr>
        <w:t>п</w:t>
      </w:r>
      <w:r w:rsidRPr="00640228">
        <w:rPr>
          <w:sz w:val="24"/>
          <w:szCs w:val="24"/>
        </w:rPr>
        <w:t>.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Ниссоран, 10 с.п. применяется против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Адонис рекомендуется против какого вредителя?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Норма расхода адониса, 4% к.э. в борьбе с саранчовыми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Актеллик - препарат какой фирмы и его препаративная форма?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МДУ актеллика на сахарной свекле</w:t>
      </w:r>
    </w:p>
    <w:p w:rsidR="00F210C3" w:rsidRDefault="00F210C3" w:rsidP="001E2565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Актеллик рекомендуется против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 какой группе пестицидов относится БИ-58, 40% к.э.?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БИ-58 применяют против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Диазинон, 60% к.э. какого действия?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Срок последней обработки до уборки урожая БИ-58. 40% к.э. на пшенице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МДУ</w:t>
      </w:r>
      <w:r w:rsidRPr="00640228">
        <w:rPr>
          <w:sz w:val="24"/>
          <w:szCs w:val="24"/>
        </w:rPr>
        <w:t xml:space="preserve"> </w:t>
      </w:r>
      <w:r>
        <w:rPr>
          <w:sz w:val="24"/>
          <w:szCs w:val="24"/>
        </w:rPr>
        <w:t>диазинона</w:t>
      </w:r>
      <w:r w:rsidRPr="00640228">
        <w:rPr>
          <w:sz w:val="24"/>
          <w:szCs w:val="24"/>
        </w:rPr>
        <w:t xml:space="preserve">, 60% </w:t>
      </w:r>
      <w:r>
        <w:rPr>
          <w:sz w:val="24"/>
          <w:szCs w:val="24"/>
        </w:rPr>
        <w:t>к</w:t>
      </w:r>
      <w:r w:rsidRPr="00640228">
        <w:rPr>
          <w:sz w:val="24"/>
          <w:szCs w:val="24"/>
        </w:rPr>
        <w:t>.</w:t>
      </w:r>
      <w:r>
        <w:rPr>
          <w:sz w:val="24"/>
          <w:szCs w:val="24"/>
        </w:rPr>
        <w:t>э</w:t>
      </w:r>
      <w:r w:rsidRPr="00640228">
        <w:rPr>
          <w:sz w:val="24"/>
          <w:szCs w:val="24"/>
        </w:rPr>
        <w:t xml:space="preserve">. </w:t>
      </w:r>
      <w:r>
        <w:rPr>
          <w:sz w:val="24"/>
          <w:szCs w:val="24"/>
        </w:rPr>
        <w:t>на</w:t>
      </w:r>
      <w:r w:rsidRPr="00640228">
        <w:rPr>
          <w:sz w:val="24"/>
          <w:szCs w:val="24"/>
        </w:rPr>
        <w:t xml:space="preserve"> </w:t>
      </w:r>
      <w:r>
        <w:rPr>
          <w:sz w:val="24"/>
          <w:szCs w:val="24"/>
        </w:rPr>
        <w:t>зерновых</w:t>
      </w:r>
      <w:r w:rsidRPr="00640228">
        <w:rPr>
          <w:sz w:val="24"/>
          <w:szCs w:val="24"/>
        </w:rPr>
        <w:t xml:space="preserve"> </w:t>
      </w:r>
      <w:r>
        <w:rPr>
          <w:sz w:val="24"/>
          <w:szCs w:val="24"/>
        </w:rPr>
        <w:t>культурах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Норма расхода димилина, 48% с.к. в борьбе с саранчовыми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Норма расхода дурсбана к.э. УМО в борьбе с саранчовыми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Дурсбан, 480 г/л какого действия?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Каратэ препарат какой фирмы и препаративной формы?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Димилин, 48% с.к. не рекомендуется против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Действующее вещество каратэ, 050 к.э.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Норма расхода каратэ, 050 к.э. в борьбе с колорадским жуком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Действующее вещество кинмикс, 10% к.э.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Норма расхода кинфос, к.э. в борьбе с вредителями зерновых культур</w:t>
      </w:r>
    </w:p>
    <w:p w:rsidR="00F210C3" w:rsidRPr="001E2565" w:rsidRDefault="00F210C3" w:rsidP="001E2565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 какой группе инсектицидов относится кардинал, к.э.?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Норма расхода конфидор, 20% в.к. в борьбе с сосущими вредителями табака</w:t>
      </w:r>
    </w:p>
    <w:p w:rsidR="00F210C3" w:rsidRDefault="00F210C3" w:rsidP="001E2565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 какой группе инсектицидов относится ровикурт, 25% к.э.?</w:t>
      </w:r>
    </w:p>
    <w:p w:rsidR="00F210C3" w:rsidRDefault="00F210C3" w:rsidP="00F210C3">
      <w:pPr>
        <w:pStyle w:val="2"/>
        <w:rPr>
          <w:sz w:val="24"/>
          <w:szCs w:val="24"/>
        </w:rPr>
      </w:pP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Действующее вещество ровикурт, 25% к.э.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Ровикурт препарат какой фирмы и его препаративная форма?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Ровикурт - это</w:t>
      </w:r>
    </w:p>
    <w:p w:rsidR="00F210C3" w:rsidRPr="001E2565" w:rsidRDefault="001E2565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Суми </w:t>
      </w:r>
      <w:r w:rsidR="00F210C3">
        <w:rPr>
          <w:sz w:val="24"/>
          <w:szCs w:val="24"/>
        </w:rPr>
        <w:t>альфа, 5% к.э. - это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Норма</w:t>
      </w:r>
      <w:r w:rsidRPr="00640228">
        <w:rPr>
          <w:sz w:val="24"/>
          <w:szCs w:val="24"/>
        </w:rPr>
        <w:t xml:space="preserve"> </w:t>
      </w:r>
      <w:r>
        <w:rPr>
          <w:sz w:val="24"/>
          <w:szCs w:val="24"/>
        </w:rPr>
        <w:t>расхода</w:t>
      </w:r>
      <w:r w:rsidRPr="00640228">
        <w:rPr>
          <w:sz w:val="24"/>
          <w:szCs w:val="24"/>
        </w:rPr>
        <w:t xml:space="preserve"> </w:t>
      </w:r>
      <w:r>
        <w:rPr>
          <w:sz w:val="24"/>
          <w:szCs w:val="24"/>
        </w:rPr>
        <w:t>суми</w:t>
      </w:r>
      <w:r w:rsidRPr="00640228">
        <w:rPr>
          <w:sz w:val="24"/>
          <w:szCs w:val="24"/>
        </w:rPr>
        <w:t>-</w:t>
      </w:r>
      <w:r>
        <w:rPr>
          <w:sz w:val="24"/>
          <w:szCs w:val="24"/>
        </w:rPr>
        <w:t>альфа</w:t>
      </w:r>
      <w:r w:rsidRPr="00640228">
        <w:rPr>
          <w:sz w:val="24"/>
          <w:szCs w:val="24"/>
        </w:rPr>
        <w:t xml:space="preserve">, 5% </w:t>
      </w:r>
      <w:r>
        <w:rPr>
          <w:sz w:val="24"/>
          <w:szCs w:val="24"/>
        </w:rPr>
        <w:t>к</w:t>
      </w:r>
      <w:r w:rsidRPr="00640228">
        <w:rPr>
          <w:sz w:val="24"/>
          <w:szCs w:val="24"/>
        </w:rPr>
        <w:t>.</w:t>
      </w:r>
      <w:r>
        <w:rPr>
          <w:sz w:val="24"/>
          <w:szCs w:val="24"/>
        </w:rPr>
        <w:t>э</w:t>
      </w:r>
      <w:r w:rsidRPr="00640228">
        <w:rPr>
          <w:sz w:val="24"/>
          <w:szCs w:val="24"/>
        </w:rPr>
        <w:t xml:space="preserve">. </w:t>
      </w:r>
      <w:r>
        <w:rPr>
          <w:sz w:val="24"/>
          <w:szCs w:val="24"/>
        </w:rPr>
        <w:t>в</w:t>
      </w:r>
      <w:r w:rsidRPr="00640228">
        <w:rPr>
          <w:sz w:val="24"/>
          <w:szCs w:val="24"/>
        </w:rPr>
        <w:t xml:space="preserve"> </w:t>
      </w:r>
      <w:r>
        <w:rPr>
          <w:sz w:val="24"/>
          <w:szCs w:val="24"/>
        </w:rPr>
        <w:t>борьбе</w:t>
      </w:r>
      <w:r w:rsidRPr="00640228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640228">
        <w:rPr>
          <w:sz w:val="24"/>
          <w:szCs w:val="24"/>
        </w:rPr>
        <w:t xml:space="preserve"> </w:t>
      </w:r>
      <w:r>
        <w:rPr>
          <w:sz w:val="24"/>
          <w:szCs w:val="24"/>
        </w:rPr>
        <w:t>саранчовыми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Сумитион</w:t>
      </w:r>
      <w:r w:rsidRPr="001E2565">
        <w:rPr>
          <w:sz w:val="24"/>
          <w:szCs w:val="24"/>
        </w:rPr>
        <w:t xml:space="preserve">, 50% </w:t>
      </w:r>
      <w:r>
        <w:rPr>
          <w:sz w:val="24"/>
          <w:szCs w:val="24"/>
        </w:rPr>
        <w:t>к</w:t>
      </w:r>
      <w:r w:rsidRPr="001E2565">
        <w:rPr>
          <w:sz w:val="24"/>
          <w:szCs w:val="24"/>
        </w:rPr>
        <w:t>.</w:t>
      </w:r>
      <w:r>
        <w:rPr>
          <w:sz w:val="24"/>
          <w:szCs w:val="24"/>
        </w:rPr>
        <w:t>э</w:t>
      </w:r>
      <w:r w:rsidRPr="001E2565">
        <w:rPr>
          <w:sz w:val="24"/>
          <w:szCs w:val="24"/>
        </w:rPr>
        <w:t xml:space="preserve">. - </w:t>
      </w:r>
      <w:r>
        <w:rPr>
          <w:sz w:val="24"/>
          <w:szCs w:val="24"/>
        </w:rPr>
        <w:t>это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Сумитион</w:t>
      </w:r>
      <w:r w:rsidRPr="001E2565">
        <w:rPr>
          <w:sz w:val="24"/>
          <w:szCs w:val="24"/>
        </w:rPr>
        <w:t xml:space="preserve">, 100% </w:t>
      </w:r>
      <w:r>
        <w:rPr>
          <w:sz w:val="24"/>
          <w:szCs w:val="24"/>
        </w:rPr>
        <w:t>УМО</w:t>
      </w:r>
      <w:r w:rsidRPr="001E2565">
        <w:rPr>
          <w:sz w:val="24"/>
          <w:szCs w:val="24"/>
        </w:rPr>
        <w:t xml:space="preserve"> </w:t>
      </w:r>
      <w:r>
        <w:rPr>
          <w:sz w:val="24"/>
          <w:szCs w:val="24"/>
        </w:rPr>
        <w:t>какой</w:t>
      </w:r>
      <w:r w:rsidRPr="001E2565">
        <w:rPr>
          <w:sz w:val="24"/>
          <w:szCs w:val="24"/>
        </w:rPr>
        <w:t xml:space="preserve"> </w:t>
      </w:r>
      <w:r>
        <w:rPr>
          <w:sz w:val="24"/>
          <w:szCs w:val="24"/>
        </w:rPr>
        <w:t>фирмы</w:t>
      </w:r>
      <w:r w:rsidRPr="001E2565">
        <w:rPr>
          <w:sz w:val="24"/>
          <w:szCs w:val="24"/>
        </w:rPr>
        <w:t>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Фьюри</w:t>
      </w:r>
      <w:r w:rsidRPr="001E2565">
        <w:rPr>
          <w:sz w:val="24"/>
          <w:szCs w:val="24"/>
        </w:rPr>
        <w:t xml:space="preserve">, 10% </w:t>
      </w:r>
      <w:r>
        <w:rPr>
          <w:sz w:val="24"/>
          <w:szCs w:val="24"/>
        </w:rPr>
        <w:t>в</w:t>
      </w:r>
      <w:r w:rsidRPr="001E2565">
        <w:rPr>
          <w:sz w:val="24"/>
          <w:szCs w:val="24"/>
        </w:rPr>
        <w:t>.</w:t>
      </w:r>
      <w:r>
        <w:rPr>
          <w:sz w:val="24"/>
          <w:szCs w:val="24"/>
        </w:rPr>
        <w:t>э</w:t>
      </w:r>
      <w:r w:rsidRPr="001E2565">
        <w:rPr>
          <w:sz w:val="24"/>
          <w:szCs w:val="24"/>
        </w:rPr>
        <w:t xml:space="preserve">. - </w:t>
      </w:r>
      <w:r>
        <w:rPr>
          <w:sz w:val="24"/>
          <w:szCs w:val="24"/>
        </w:rPr>
        <w:t>это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Норма</w:t>
      </w:r>
      <w:r w:rsidRPr="001E2565">
        <w:rPr>
          <w:sz w:val="24"/>
          <w:szCs w:val="24"/>
        </w:rPr>
        <w:t xml:space="preserve"> </w:t>
      </w:r>
      <w:r>
        <w:rPr>
          <w:sz w:val="24"/>
          <w:szCs w:val="24"/>
        </w:rPr>
        <w:t>расхода</w:t>
      </w:r>
      <w:r w:rsidRPr="001E2565">
        <w:rPr>
          <w:sz w:val="24"/>
          <w:szCs w:val="24"/>
        </w:rPr>
        <w:t xml:space="preserve"> </w:t>
      </w:r>
      <w:r>
        <w:rPr>
          <w:sz w:val="24"/>
          <w:szCs w:val="24"/>
        </w:rPr>
        <w:t>фиеста</w:t>
      </w:r>
      <w:r w:rsidRPr="001E2565">
        <w:rPr>
          <w:sz w:val="24"/>
          <w:szCs w:val="24"/>
        </w:rPr>
        <w:t xml:space="preserve">, 20% </w:t>
      </w:r>
      <w:r>
        <w:rPr>
          <w:sz w:val="24"/>
          <w:szCs w:val="24"/>
        </w:rPr>
        <w:t>в</w:t>
      </w:r>
      <w:r w:rsidRPr="001E2565">
        <w:rPr>
          <w:sz w:val="24"/>
          <w:szCs w:val="24"/>
        </w:rPr>
        <w:t>.</w:t>
      </w:r>
      <w:r>
        <w:rPr>
          <w:sz w:val="24"/>
          <w:szCs w:val="24"/>
        </w:rPr>
        <w:t>к</w:t>
      </w:r>
      <w:r w:rsidRPr="001E2565">
        <w:rPr>
          <w:sz w:val="24"/>
          <w:szCs w:val="24"/>
        </w:rPr>
        <w:t xml:space="preserve">. </w:t>
      </w:r>
      <w:r>
        <w:rPr>
          <w:sz w:val="24"/>
          <w:szCs w:val="24"/>
        </w:rPr>
        <w:t>в</w:t>
      </w:r>
      <w:r w:rsidRPr="001E2565">
        <w:rPr>
          <w:sz w:val="24"/>
          <w:szCs w:val="24"/>
        </w:rPr>
        <w:t xml:space="preserve"> </w:t>
      </w:r>
      <w:r>
        <w:rPr>
          <w:sz w:val="24"/>
          <w:szCs w:val="24"/>
        </w:rPr>
        <w:t>борьбе</w:t>
      </w:r>
      <w:r w:rsidRPr="001E256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1E2565">
        <w:rPr>
          <w:sz w:val="24"/>
          <w:szCs w:val="24"/>
        </w:rPr>
        <w:t xml:space="preserve"> </w:t>
      </w:r>
      <w:r>
        <w:rPr>
          <w:sz w:val="24"/>
          <w:szCs w:val="24"/>
        </w:rPr>
        <w:t>саранчовыми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 какой группе пестицидов относится шерпа?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Норма расхода шерпа, 25% к.э. в борьбе с яблонной плодожоркой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Фостоксин</w:t>
      </w:r>
      <w:r w:rsidRPr="001E2565">
        <w:rPr>
          <w:sz w:val="24"/>
          <w:szCs w:val="24"/>
        </w:rPr>
        <w:t xml:space="preserve"> - </w:t>
      </w:r>
      <w:r>
        <w:rPr>
          <w:sz w:val="24"/>
          <w:szCs w:val="24"/>
        </w:rPr>
        <w:t>это</w:t>
      </w:r>
    </w:p>
    <w:p w:rsidR="00F210C3" w:rsidRPr="001E2565" w:rsidRDefault="00F210C3" w:rsidP="001E2565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Фостоксин выпускается в виде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Мегтоксин - это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К-обиоль, 2,5% к.э. рекомендуется против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Мегтоксин выпускается в виде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Квикфос</w:t>
      </w:r>
      <w:r w:rsidRPr="001E2565">
        <w:rPr>
          <w:sz w:val="24"/>
          <w:szCs w:val="24"/>
        </w:rPr>
        <w:t xml:space="preserve"> - </w:t>
      </w:r>
      <w:r>
        <w:rPr>
          <w:sz w:val="24"/>
          <w:szCs w:val="24"/>
        </w:rPr>
        <w:t>это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Квикфос выпускается в виде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Квикфос какого действия?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Фостоксин рекомендуется против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Базамид - это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Клерат - это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Шторм - рекомендуется против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Битоксибациллин - это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Дипел</w:t>
      </w:r>
      <w:r w:rsidRPr="00640228">
        <w:rPr>
          <w:sz w:val="24"/>
          <w:szCs w:val="24"/>
        </w:rPr>
        <w:t xml:space="preserve"> - </w:t>
      </w:r>
      <w:r>
        <w:rPr>
          <w:sz w:val="24"/>
          <w:szCs w:val="24"/>
        </w:rPr>
        <w:t>это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Леподоцид</w:t>
      </w:r>
      <w:r w:rsidRPr="00640228">
        <w:rPr>
          <w:sz w:val="24"/>
          <w:szCs w:val="24"/>
        </w:rPr>
        <w:t xml:space="preserve"> - </w:t>
      </w:r>
      <w:r>
        <w:rPr>
          <w:sz w:val="24"/>
          <w:szCs w:val="24"/>
        </w:rPr>
        <w:t>это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 действуют антикоагулянты крови?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 действует клерат и шторм?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 действуют на вредителей репелленты?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 действуют на вредителей аттрактанты?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 действуют на вредителей хемостерилянты?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Бордоская жидкость рекомендуется против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Серосодержащие препараты рекомендуются против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какой концентрации применяется бордоская жидкость при летних обработках?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Агат - 25К рекомендуется против.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Альто</w:t>
      </w:r>
      <w:r w:rsidRPr="001E2565">
        <w:rPr>
          <w:sz w:val="24"/>
          <w:szCs w:val="24"/>
        </w:rPr>
        <w:t xml:space="preserve"> 400 </w:t>
      </w:r>
      <w:r>
        <w:rPr>
          <w:sz w:val="24"/>
          <w:szCs w:val="24"/>
          <w:lang w:val="en-US"/>
        </w:rPr>
        <w:t>SC</w:t>
      </w:r>
      <w:r w:rsidRPr="001E2565">
        <w:rPr>
          <w:sz w:val="24"/>
          <w:szCs w:val="24"/>
        </w:rPr>
        <w:t xml:space="preserve"> - </w:t>
      </w:r>
      <w:r>
        <w:rPr>
          <w:sz w:val="24"/>
          <w:szCs w:val="24"/>
        </w:rPr>
        <w:t>это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Альто 400 SC рекомендуется против заболеваний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Антракол, 70% с.п. рекомендуется против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 какой группе пестицидов относится байлетон?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Байлетон препарат какой фирмы и его препаративная форма?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Норма расхода дитам М-45, с.п. против парши яблони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Импакт</w:t>
      </w:r>
      <w:r w:rsidRPr="001E2565">
        <w:rPr>
          <w:sz w:val="24"/>
          <w:szCs w:val="24"/>
        </w:rPr>
        <w:t xml:space="preserve"> - </w:t>
      </w:r>
      <w:r>
        <w:rPr>
          <w:sz w:val="24"/>
          <w:szCs w:val="24"/>
        </w:rPr>
        <w:t>это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Импакт</w:t>
      </w:r>
      <w:r w:rsidRPr="00640228">
        <w:rPr>
          <w:sz w:val="24"/>
          <w:szCs w:val="24"/>
        </w:rPr>
        <w:t xml:space="preserve"> </w:t>
      </w:r>
      <w:r>
        <w:rPr>
          <w:sz w:val="24"/>
          <w:szCs w:val="24"/>
        </w:rPr>
        <w:t>препарат</w:t>
      </w:r>
      <w:r w:rsidRPr="00640228">
        <w:rPr>
          <w:sz w:val="24"/>
          <w:szCs w:val="24"/>
        </w:rPr>
        <w:t xml:space="preserve"> </w:t>
      </w:r>
      <w:r>
        <w:rPr>
          <w:sz w:val="24"/>
          <w:szCs w:val="24"/>
        </w:rPr>
        <w:t>какой</w:t>
      </w:r>
      <w:r w:rsidRPr="00640228">
        <w:rPr>
          <w:sz w:val="24"/>
          <w:szCs w:val="24"/>
        </w:rPr>
        <w:t xml:space="preserve"> </w:t>
      </w:r>
      <w:r>
        <w:rPr>
          <w:sz w:val="24"/>
          <w:szCs w:val="24"/>
        </w:rPr>
        <w:t>фирмы</w:t>
      </w:r>
      <w:r w:rsidRPr="00640228">
        <w:rPr>
          <w:sz w:val="24"/>
          <w:szCs w:val="24"/>
        </w:rPr>
        <w:t>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Каратан рекомендуется против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Действующее вещество купроксата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Рекс рекомендуется против болезней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Норма расхода ридомилаголдмц 68% с.п. против болезней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Тилт рекомендуется против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Топаз рекомендуется против</w:t>
      </w:r>
    </w:p>
    <w:p w:rsidR="00F210C3" w:rsidRDefault="00F210C3" w:rsidP="001E2565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Топсин - М, 70% с.п. рекомендуется против</w:t>
      </w:r>
    </w:p>
    <w:p w:rsidR="00F210C3" w:rsidRPr="00640228" w:rsidRDefault="00F210C3" w:rsidP="00F210C3">
      <w:pPr>
        <w:pStyle w:val="2"/>
        <w:rPr>
          <w:sz w:val="24"/>
          <w:szCs w:val="24"/>
        </w:rPr>
      </w:pP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Норма расхода фундозола, 50% с.п. против болезней яровой и озимой пшеницы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Хлорокись меди - это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Норма расхода хлорокиси меди, 90% с.п. против болезней картофеля и овощных культур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Агат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рекомендуется на зерновых культурах против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Агро - Кп 2,50 % в.с. рекомендуется на зерновых культурах против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Протравитель – винцит какой фирмы?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Винцит рекомендуется против заболеваний</w:t>
      </w:r>
    </w:p>
    <w:p w:rsidR="00F210C3" w:rsidRPr="001E2565" w:rsidRDefault="00F210C3" w:rsidP="001E2565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Витавакс</w:t>
      </w:r>
      <w:r w:rsidRPr="001E2565">
        <w:rPr>
          <w:sz w:val="24"/>
          <w:szCs w:val="24"/>
        </w:rPr>
        <w:t xml:space="preserve">, 200 - </w:t>
      </w:r>
      <w:r>
        <w:rPr>
          <w:sz w:val="24"/>
          <w:szCs w:val="24"/>
        </w:rPr>
        <w:t>это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Витавакс, 200 рекомендуется на зерновых культурах против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Норма расхода воды при протравливании семян зерновых культур витаваксом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Протравитель семян дивидент стар какой фирмы?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Дивидентстар рекомендуется против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Дитан М-45 рекомендует против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Норма расхода протравителя рексила на зерновых культурах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Дуплет</w:t>
      </w:r>
      <w:r w:rsidRPr="001E2565">
        <w:rPr>
          <w:sz w:val="24"/>
          <w:szCs w:val="24"/>
        </w:rPr>
        <w:t xml:space="preserve"> - </w:t>
      </w:r>
      <w:r>
        <w:rPr>
          <w:sz w:val="24"/>
          <w:szCs w:val="24"/>
        </w:rPr>
        <w:t>это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Норма расхода протравителя сункара </w:t>
      </w:r>
      <w:proofErr w:type="gramStart"/>
      <w:r>
        <w:rPr>
          <w:sz w:val="24"/>
          <w:szCs w:val="24"/>
        </w:rPr>
        <w:t>против гомоза</w:t>
      </w:r>
      <w:proofErr w:type="gramEnd"/>
      <w:r>
        <w:rPr>
          <w:sz w:val="24"/>
          <w:szCs w:val="24"/>
        </w:rPr>
        <w:t xml:space="preserve"> и корневыхгнилей хлопчатника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Действующее вещество ТМТД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ТМТД - препарат какой фирмы и его препаративная форма?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МДУ ТМТД в пищевых продуктах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Действующее вещество протравителя фундозола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Фенорам</w:t>
      </w:r>
      <w:r w:rsidRPr="001E2565">
        <w:rPr>
          <w:sz w:val="24"/>
          <w:szCs w:val="24"/>
        </w:rPr>
        <w:t xml:space="preserve"> </w:t>
      </w:r>
      <w:r>
        <w:rPr>
          <w:sz w:val="24"/>
          <w:szCs w:val="24"/>
        </w:rPr>
        <w:t>супер</w:t>
      </w:r>
      <w:r w:rsidRPr="001E2565">
        <w:rPr>
          <w:sz w:val="24"/>
          <w:szCs w:val="24"/>
        </w:rPr>
        <w:t xml:space="preserve"> - </w:t>
      </w:r>
      <w:r>
        <w:rPr>
          <w:sz w:val="24"/>
          <w:szCs w:val="24"/>
        </w:rPr>
        <w:t>это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Авадекс</w:t>
      </w:r>
      <w:r w:rsidRPr="001E2565">
        <w:rPr>
          <w:sz w:val="24"/>
          <w:szCs w:val="24"/>
        </w:rPr>
        <w:t xml:space="preserve"> </w:t>
      </w:r>
      <w:r>
        <w:rPr>
          <w:sz w:val="24"/>
          <w:szCs w:val="24"/>
        </w:rPr>
        <w:t>рекомендуется</w:t>
      </w:r>
      <w:r w:rsidRPr="001E2565">
        <w:rPr>
          <w:sz w:val="24"/>
          <w:szCs w:val="24"/>
        </w:rPr>
        <w:t xml:space="preserve"> </w:t>
      </w:r>
      <w:r>
        <w:rPr>
          <w:sz w:val="24"/>
          <w:szCs w:val="24"/>
        </w:rPr>
        <w:t>против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Арсенал, 25% в.к. рекомендуется против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Гербицид базагран какой фирмы и против каких сорняков рекомендуется?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Банвел рекомендуется против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Барс супер рекомендуется против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Гезагард рекомендуется против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Глифоган рекомендуется против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Голтикс, 70% с.п. - это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Когда применяются гербициды группы 2,4-Д на зерновых культурах?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МДУ 2,4-Д в продуктах питания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Диален рекомендуется против сорняков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Дикамин Д, 72% в.р. рекомендуется против сорняков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Егис</w:t>
      </w:r>
      <w:r w:rsidRPr="001E2565">
        <w:rPr>
          <w:sz w:val="24"/>
          <w:szCs w:val="24"/>
        </w:rPr>
        <w:t xml:space="preserve"> </w:t>
      </w:r>
      <w:r>
        <w:rPr>
          <w:sz w:val="24"/>
          <w:szCs w:val="24"/>
        </w:rPr>
        <w:t>нур</w:t>
      </w:r>
      <w:r w:rsidRPr="001E2565">
        <w:rPr>
          <w:sz w:val="24"/>
          <w:szCs w:val="24"/>
        </w:rPr>
        <w:t xml:space="preserve"> - </w:t>
      </w:r>
      <w:r>
        <w:rPr>
          <w:sz w:val="24"/>
          <w:szCs w:val="24"/>
        </w:rPr>
        <w:t>это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Зеллек супер рекомендуется против сорняков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Зенкор комби рекомендуется против сорняков</w:t>
      </w:r>
    </w:p>
    <w:p w:rsidR="00F210C3" w:rsidRDefault="00F210C3" w:rsidP="001E2565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Иотрил рекомендуется против сорняков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Керб на сахарной свекле рекомендуется против каких видов сорняков?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Когда применяется гербицид керб на сахарной свекле?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Где применяется гербицид клиник, 36% в.р.?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Когда применяется гербицид лонтрел 300, в.р. на зерновых культурах?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Действующее вещество 2М- 4Х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 какой культуре и против каких сорняков применяется орабан?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 какой культуре и против каких сорняков применяется пантера?</w:t>
      </w:r>
    </w:p>
    <w:p w:rsidR="00F210C3" w:rsidRDefault="00F210C3" w:rsidP="001E2565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 какой культуре и против каких сорняков применяется пивот?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Пума супер - это</w:t>
      </w:r>
    </w:p>
    <w:p w:rsidR="00F210C3" w:rsidRDefault="00F210C3" w:rsidP="001E2565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Норма расхода гербицида раундапа на плодовых культурах</w:t>
      </w:r>
    </w:p>
    <w:p w:rsidR="00F210C3" w:rsidRDefault="00F210C3" w:rsidP="00F210C3">
      <w:pPr>
        <w:pStyle w:val="2"/>
        <w:rPr>
          <w:sz w:val="24"/>
          <w:szCs w:val="24"/>
        </w:rPr>
      </w:pP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Сроки применения раундапа на полях, предназначенных под зерновые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 каких культурах рекомендуются гербициды сатурн и сириус?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Норма расхода стомпа, 33% к.э. на технических культурах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Сроки применения стомпа, 33% к.э. на технических культурах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Против каких видов сорняков применяется тордон 22 К на кукурузе?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Норма расхода гербицида трефлан, 24 к.э. на табаке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Какой из гербицидов требует заделку в почву?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Трофи</w:t>
      </w:r>
      <w:r w:rsidRPr="001E2565">
        <w:rPr>
          <w:sz w:val="24"/>
          <w:szCs w:val="24"/>
        </w:rPr>
        <w:t xml:space="preserve">, </w:t>
      </w:r>
      <w:r>
        <w:rPr>
          <w:sz w:val="24"/>
          <w:szCs w:val="24"/>
        </w:rPr>
        <w:t>к</w:t>
      </w:r>
      <w:r w:rsidRPr="001E2565">
        <w:rPr>
          <w:sz w:val="24"/>
          <w:szCs w:val="24"/>
        </w:rPr>
        <w:t>.</w:t>
      </w:r>
      <w:r>
        <w:rPr>
          <w:sz w:val="24"/>
          <w:szCs w:val="24"/>
        </w:rPr>
        <w:t>э</w:t>
      </w:r>
      <w:r w:rsidRPr="001E2565">
        <w:rPr>
          <w:sz w:val="24"/>
          <w:szCs w:val="24"/>
        </w:rPr>
        <w:t xml:space="preserve">. - </w:t>
      </w:r>
      <w:r>
        <w:rPr>
          <w:sz w:val="24"/>
          <w:szCs w:val="24"/>
        </w:rPr>
        <w:t>это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Где</w:t>
      </w:r>
      <w:r w:rsidRPr="00640228">
        <w:rPr>
          <w:sz w:val="24"/>
          <w:szCs w:val="24"/>
        </w:rPr>
        <w:t xml:space="preserve"> </w:t>
      </w:r>
      <w:r>
        <w:rPr>
          <w:sz w:val="24"/>
          <w:szCs w:val="24"/>
        </w:rPr>
        <w:t>применяется</w:t>
      </w:r>
      <w:r w:rsidRPr="00640228">
        <w:rPr>
          <w:sz w:val="24"/>
          <w:szCs w:val="24"/>
        </w:rPr>
        <w:t xml:space="preserve"> </w:t>
      </w:r>
      <w:r>
        <w:rPr>
          <w:sz w:val="24"/>
          <w:szCs w:val="24"/>
        </w:rPr>
        <w:t>гербицид</w:t>
      </w:r>
      <w:r w:rsidRPr="00640228">
        <w:rPr>
          <w:sz w:val="24"/>
          <w:szCs w:val="24"/>
        </w:rPr>
        <w:t xml:space="preserve"> </w:t>
      </w:r>
      <w:r>
        <w:rPr>
          <w:sz w:val="24"/>
          <w:szCs w:val="24"/>
        </w:rPr>
        <w:t>ураган</w:t>
      </w:r>
      <w:r w:rsidRPr="00640228">
        <w:rPr>
          <w:sz w:val="24"/>
          <w:szCs w:val="24"/>
        </w:rPr>
        <w:t xml:space="preserve"> 480, </w:t>
      </w:r>
      <w:r>
        <w:rPr>
          <w:sz w:val="24"/>
          <w:szCs w:val="24"/>
        </w:rPr>
        <w:t>в</w:t>
      </w:r>
      <w:r w:rsidRPr="00640228">
        <w:rPr>
          <w:sz w:val="24"/>
          <w:szCs w:val="24"/>
        </w:rPr>
        <w:t>.</w:t>
      </w:r>
      <w:r>
        <w:rPr>
          <w:sz w:val="24"/>
          <w:szCs w:val="24"/>
        </w:rPr>
        <w:t>р</w:t>
      </w:r>
      <w:r w:rsidRPr="00640228">
        <w:rPr>
          <w:sz w:val="24"/>
          <w:szCs w:val="24"/>
        </w:rPr>
        <w:t>.?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Против каких видов сорняков применяется фюзилад супер на сахарной свекле и подсолнечнике?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Жернур и Нур - это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Для чего применяется пике, 5% в.р. на хлопчатнике?</w:t>
      </w:r>
    </w:p>
    <w:p w:rsidR="00F210C3" w:rsidRPr="001E2565" w:rsidRDefault="00F210C3" w:rsidP="00F210C3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Алмас - 1,5% в.р. - это</w:t>
      </w:r>
    </w:p>
    <w:p w:rsidR="00F210C3" w:rsidRDefault="00F210C3" w:rsidP="001E2565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какую фазу яровой пшеницы применяется реглон супер?</w:t>
      </w:r>
    </w:p>
    <w:p w:rsidR="00F210C3" w:rsidRDefault="00F210C3" w:rsidP="00F210C3">
      <w:pPr>
        <w:pStyle w:val="2"/>
        <w:rPr>
          <w:sz w:val="24"/>
          <w:szCs w:val="24"/>
        </w:rPr>
      </w:pPr>
      <w:bookmarkStart w:id="0" w:name="_GoBack"/>
      <w:bookmarkEnd w:id="0"/>
    </w:p>
    <w:p w:rsidR="00F210C3" w:rsidRDefault="00F210C3" w:rsidP="00F210C3">
      <w:pPr>
        <w:pStyle w:val="2"/>
        <w:rPr>
          <w:sz w:val="24"/>
          <w:szCs w:val="24"/>
        </w:rPr>
      </w:pPr>
    </w:p>
    <w:p w:rsidR="00F210C3" w:rsidRDefault="00F210C3" w:rsidP="00F210C3">
      <w:pPr>
        <w:pStyle w:val="2"/>
        <w:rPr>
          <w:sz w:val="24"/>
          <w:szCs w:val="24"/>
        </w:rPr>
      </w:pPr>
    </w:p>
    <w:p w:rsidR="00F210C3" w:rsidRDefault="00F210C3" w:rsidP="00F210C3">
      <w:pPr>
        <w:pStyle w:val="2"/>
      </w:pPr>
    </w:p>
    <w:p w:rsidR="00F210C3" w:rsidRDefault="00F210C3" w:rsidP="00F210C3">
      <w:pPr>
        <w:pStyle w:val="2"/>
      </w:pPr>
    </w:p>
    <w:p w:rsidR="00E56307" w:rsidRPr="00640228" w:rsidRDefault="001E2565">
      <w:pPr>
        <w:rPr>
          <w:lang w:val="ru-RU"/>
        </w:rPr>
      </w:pPr>
    </w:p>
    <w:sectPr w:rsidR="00E56307" w:rsidRPr="00640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Kaz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/KazNu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E0591"/>
    <w:multiLevelType w:val="hybridMultilevel"/>
    <w:tmpl w:val="3ECA536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A8"/>
    <w:rsid w:val="00020483"/>
    <w:rsid w:val="00094AA8"/>
    <w:rsid w:val="001E2565"/>
    <w:rsid w:val="00640228"/>
    <w:rsid w:val="007B0380"/>
    <w:rsid w:val="00F2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D300"/>
  <w15:chartTrackingRefBased/>
  <w15:docId w15:val="{D7C19B84-DA1C-4EC9-B60F-436C6466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0C3"/>
    <w:pPr>
      <w:spacing w:line="25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qFormat/>
    <w:rsid w:val="00F210C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F210C3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210C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210C3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210C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210C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210C3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0C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210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210C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F210C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210C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F210C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210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F210C3"/>
    <w:rPr>
      <w:color w:val="0000FF"/>
      <w:u w:val="single"/>
    </w:rPr>
  </w:style>
  <w:style w:type="character" w:styleId="a4">
    <w:name w:val="FollowedHyperlink"/>
    <w:semiHidden/>
    <w:unhideWhenUsed/>
    <w:rsid w:val="00F210C3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210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10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rsid w:val="00F210C3"/>
    <w:pPr>
      <w:spacing w:before="150" w:after="150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F210C3"/>
    <w:pPr>
      <w:spacing w:before="150" w:after="150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F210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2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210C3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/>
      <w:sz w:val="28"/>
      <w:szCs w:val="24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F210C3"/>
    <w:rPr>
      <w:rFonts w:ascii="Arial" w:eastAsia="Times New Roman" w:hAnsi="Arial" w:cs="Times New Roman"/>
      <w:sz w:val="28"/>
      <w:szCs w:val="24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F210C3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ru-RU" w:eastAsia="ru-RU"/>
    </w:rPr>
  </w:style>
  <w:style w:type="character" w:customStyle="1" w:styleId="ab">
    <w:name w:val="Заголовок Знак"/>
    <w:basedOn w:val="a0"/>
    <w:link w:val="aa"/>
    <w:uiPriority w:val="99"/>
    <w:rsid w:val="00F210C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F210C3"/>
    <w:pPr>
      <w:spacing w:after="0" w:line="240" w:lineRule="auto"/>
      <w:jc w:val="both"/>
    </w:pPr>
    <w:rPr>
      <w:rFonts w:ascii="Times Kaz" w:eastAsia="Times New Roman" w:hAnsi="Times Kaz"/>
      <w:sz w:val="28"/>
      <w:szCs w:val="20"/>
      <w:lang w:val="ru-RU" w:eastAsia="ko-KR"/>
    </w:rPr>
  </w:style>
  <w:style w:type="character" w:customStyle="1" w:styleId="ad">
    <w:name w:val="Основной текст Знак"/>
    <w:basedOn w:val="a0"/>
    <w:link w:val="ac"/>
    <w:uiPriority w:val="99"/>
    <w:semiHidden/>
    <w:rsid w:val="00F210C3"/>
    <w:rPr>
      <w:rFonts w:ascii="Times Kaz" w:eastAsia="Times New Roman" w:hAnsi="Times Kaz" w:cs="Times New Roman"/>
      <w:sz w:val="28"/>
      <w:szCs w:val="20"/>
      <w:lang w:eastAsia="ko-KR"/>
    </w:rPr>
  </w:style>
  <w:style w:type="paragraph" w:styleId="ae">
    <w:name w:val="Body Text Indent"/>
    <w:basedOn w:val="a"/>
    <w:link w:val="af"/>
    <w:uiPriority w:val="99"/>
    <w:semiHidden/>
    <w:unhideWhenUsed/>
    <w:rsid w:val="00F210C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2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uiPriority w:val="99"/>
    <w:qFormat/>
    <w:rsid w:val="00F210C3"/>
    <w:pPr>
      <w:spacing w:after="0" w:line="240" w:lineRule="auto"/>
      <w:jc w:val="center"/>
    </w:pPr>
    <w:rPr>
      <w:rFonts w:ascii="Tahoma" w:eastAsia="Times New Roman" w:hAnsi="Tahoma" w:cs="Tahoma"/>
      <w:b/>
      <w:bCs/>
      <w:color w:val="333333"/>
      <w:sz w:val="32"/>
      <w:szCs w:val="24"/>
      <w:lang w:val="ru-RU" w:eastAsia="ru-RU"/>
    </w:rPr>
  </w:style>
  <w:style w:type="character" w:customStyle="1" w:styleId="af1">
    <w:name w:val="Подзаголовок Знак"/>
    <w:basedOn w:val="a0"/>
    <w:link w:val="af0"/>
    <w:uiPriority w:val="99"/>
    <w:rsid w:val="00F210C3"/>
    <w:rPr>
      <w:rFonts w:ascii="Tahoma" w:eastAsia="Times New Roman" w:hAnsi="Tahoma" w:cs="Tahoma"/>
      <w:b/>
      <w:bCs/>
      <w:color w:val="333333"/>
      <w:sz w:val="32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210C3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10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uiPriority w:val="99"/>
    <w:qFormat/>
    <w:rsid w:val="00F21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F210C3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customStyle="1" w:styleId="title1">
    <w:name w:val="title1"/>
    <w:basedOn w:val="a"/>
    <w:uiPriority w:val="99"/>
    <w:rsid w:val="00F210C3"/>
    <w:pPr>
      <w:spacing w:before="150" w:after="150" w:line="240" w:lineRule="auto"/>
      <w:jc w:val="center"/>
    </w:pPr>
    <w:rPr>
      <w:rFonts w:ascii="Times New Roman" w:eastAsia="Times New Roman" w:hAnsi="Times New Roman"/>
      <w:b/>
      <w:bCs/>
      <w:sz w:val="30"/>
      <w:szCs w:val="30"/>
      <w:lang w:val="ru-RU" w:eastAsia="ru-RU"/>
    </w:rPr>
  </w:style>
  <w:style w:type="paragraph" w:customStyle="1" w:styleId="11">
    <w:name w:val="Обычный1"/>
    <w:uiPriority w:val="99"/>
    <w:rsid w:val="00F210C3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f4">
    <w:name w:val="Знак"/>
    <w:basedOn w:val="a"/>
    <w:autoRedefine/>
    <w:uiPriority w:val="99"/>
    <w:rsid w:val="00F210C3"/>
    <w:pPr>
      <w:spacing w:line="240" w:lineRule="exact"/>
    </w:pPr>
    <w:rPr>
      <w:rFonts w:ascii="Times New Roman" w:eastAsia="SimSun" w:hAnsi="Times New Roman"/>
      <w:b/>
      <w:sz w:val="28"/>
      <w:szCs w:val="24"/>
    </w:rPr>
  </w:style>
  <w:style w:type="paragraph" w:customStyle="1" w:styleId="bodytext">
    <w:name w:val="bodytext"/>
    <w:basedOn w:val="a"/>
    <w:uiPriority w:val="99"/>
    <w:rsid w:val="00F2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f5">
    <w:name w:val="бычный"/>
    <w:uiPriority w:val="99"/>
    <w:rsid w:val="00F210C3"/>
    <w:pPr>
      <w:widowControl w:val="0"/>
      <w:autoSpaceDE w:val="0"/>
      <w:autoSpaceDN w:val="0"/>
      <w:spacing w:after="0" w:line="240" w:lineRule="auto"/>
    </w:pPr>
    <w:rPr>
      <w:rFonts w:ascii="Times Kaz" w:eastAsia="Times New Roman" w:hAnsi="Times Kaz" w:cs="Times Kaz"/>
      <w:sz w:val="28"/>
      <w:szCs w:val="28"/>
      <w:lang w:eastAsia="ru-RU"/>
    </w:rPr>
  </w:style>
  <w:style w:type="paragraph" w:customStyle="1" w:styleId="af6">
    <w:name w:val="Знак Знак Знак Знак"/>
    <w:basedOn w:val="a"/>
    <w:autoRedefine/>
    <w:uiPriority w:val="99"/>
    <w:rsid w:val="00F210C3"/>
    <w:pPr>
      <w:spacing w:line="240" w:lineRule="exact"/>
    </w:pPr>
    <w:rPr>
      <w:rFonts w:ascii="Times New Roman" w:eastAsia="SimSun" w:hAnsi="Times New Roman"/>
      <w:b/>
      <w:sz w:val="28"/>
      <w:szCs w:val="24"/>
    </w:rPr>
  </w:style>
  <w:style w:type="paragraph" w:customStyle="1" w:styleId="af7">
    <w:name w:val="Знак Знак Знак Знак Знак Знак Знак"/>
    <w:basedOn w:val="a"/>
    <w:autoRedefine/>
    <w:uiPriority w:val="99"/>
    <w:rsid w:val="00F210C3"/>
    <w:pPr>
      <w:spacing w:line="240" w:lineRule="exact"/>
    </w:pPr>
    <w:rPr>
      <w:rFonts w:ascii="Times New Roman" w:eastAsia="SimSun" w:hAnsi="Times New Roman"/>
      <w:b/>
      <w:sz w:val="28"/>
      <w:szCs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F210C3"/>
    <w:pPr>
      <w:spacing w:line="240" w:lineRule="exact"/>
    </w:pPr>
    <w:rPr>
      <w:rFonts w:ascii="Times New Roman" w:eastAsia="SimSun" w:hAnsi="Times New Roman"/>
      <w:b/>
      <w:sz w:val="28"/>
      <w:szCs w:val="24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autoRedefine/>
    <w:uiPriority w:val="99"/>
    <w:rsid w:val="00F210C3"/>
    <w:pPr>
      <w:spacing w:line="240" w:lineRule="exact"/>
    </w:pPr>
    <w:rPr>
      <w:rFonts w:ascii="Times New Roman" w:eastAsia="SimSun" w:hAnsi="Times New Roman"/>
      <w:b/>
      <w:sz w:val="28"/>
      <w:szCs w:val="24"/>
    </w:rPr>
  </w:style>
  <w:style w:type="paragraph" w:customStyle="1" w:styleId="afa">
    <w:name w:val="Стиль"/>
    <w:uiPriority w:val="99"/>
    <w:rsid w:val="00F210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paragraph" w:customStyle="1" w:styleId="Default">
    <w:name w:val="Default"/>
    <w:uiPriority w:val="99"/>
    <w:rsid w:val="00F210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1"/>
    <w:basedOn w:val="a"/>
    <w:autoRedefine/>
    <w:uiPriority w:val="99"/>
    <w:rsid w:val="00F210C3"/>
    <w:pPr>
      <w:spacing w:line="240" w:lineRule="exact"/>
    </w:pPr>
    <w:rPr>
      <w:rFonts w:ascii="Times New Roman" w:eastAsia="SimSun" w:hAnsi="Times New Roman"/>
      <w:b/>
      <w:sz w:val="28"/>
      <w:szCs w:val="24"/>
    </w:rPr>
  </w:style>
  <w:style w:type="paragraph" w:customStyle="1" w:styleId="23">
    <w:name w:val="Обычный2"/>
    <w:uiPriority w:val="99"/>
    <w:rsid w:val="00F210C3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Name">
    <w:name w:val="! Name"/>
    <w:basedOn w:val="a"/>
    <w:uiPriority w:val="99"/>
    <w:rsid w:val="00F210C3"/>
    <w:pPr>
      <w:autoSpaceDE w:val="0"/>
      <w:autoSpaceDN w:val="0"/>
      <w:adjustRightInd w:val="0"/>
      <w:spacing w:after="0" w:line="288" w:lineRule="auto"/>
    </w:pPr>
    <w:rPr>
      <w:rFonts w:ascii="Arial" w:hAnsi="Arial" w:cs="Arial"/>
      <w:color w:val="000000"/>
      <w:spacing w:val="-2"/>
      <w:w w:val="95"/>
      <w:sz w:val="18"/>
      <w:szCs w:val="18"/>
      <w:lang w:val="ru-RU"/>
    </w:rPr>
  </w:style>
  <w:style w:type="paragraph" w:customStyle="1" w:styleId="13">
    <w:name w:val="Подзаголовок 1"/>
    <w:basedOn w:val="a"/>
    <w:uiPriority w:val="99"/>
    <w:rsid w:val="00F210C3"/>
    <w:pPr>
      <w:snapToGrid w:val="0"/>
      <w:spacing w:before="340" w:after="170" w:line="240" w:lineRule="auto"/>
      <w:jc w:val="center"/>
    </w:pPr>
    <w:rPr>
      <w:rFonts w:ascii="Times/KazNur" w:eastAsia="Times New Roman" w:hAnsi="Times/KazNur"/>
      <w:b/>
      <w:sz w:val="20"/>
      <w:szCs w:val="20"/>
      <w:lang w:val="ru-RU" w:eastAsia="ru-RU"/>
    </w:rPr>
  </w:style>
  <w:style w:type="paragraph" w:customStyle="1" w:styleId="24">
    <w:name w:val="Подзаголовок 2"/>
    <w:basedOn w:val="13"/>
    <w:uiPriority w:val="99"/>
    <w:rsid w:val="00F210C3"/>
    <w:pPr>
      <w:spacing w:before="227" w:after="57"/>
      <w:ind w:firstLine="283"/>
      <w:jc w:val="both"/>
    </w:pPr>
  </w:style>
  <w:style w:type="paragraph" w:customStyle="1" w:styleId="31">
    <w:name w:val="Обычный3"/>
    <w:uiPriority w:val="99"/>
    <w:rsid w:val="00F210C3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41">
    <w:name w:val="Обычный4"/>
    <w:uiPriority w:val="99"/>
    <w:rsid w:val="00F210C3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character" w:customStyle="1" w:styleId="citation">
    <w:name w:val="citation"/>
    <w:basedOn w:val="a0"/>
    <w:rsid w:val="00F210C3"/>
  </w:style>
  <w:style w:type="character" w:customStyle="1" w:styleId="letter">
    <w:name w:val="letter"/>
    <w:rsid w:val="00F210C3"/>
  </w:style>
  <w:style w:type="character" w:customStyle="1" w:styleId="FontStyle177">
    <w:name w:val="Font Style177"/>
    <w:rsid w:val="00F210C3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apple-converted-space">
    <w:name w:val="apple-converted-space"/>
    <w:basedOn w:val="a0"/>
    <w:rsid w:val="00F210C3"/>
  </w:style>
  <w:style w:type="character" w:customStyle="1" w:styleId="hl">
    <w:name w:val="hl"/>
    <w:basedOn w:val="a0"/>
    <w:rsid w:val="00F210C3"/>
  </w:style>
  <w:style w:type="character" w:customStyle="1" w:styleId="tlid-translation">
    <w:name w:val="tlid-translation"/>
    <w:basedOn w:val="a0"/>
    <w:rsid w:val="00F210C3"/>
  </w:style>
  <w:style w:type="character" w:customStyle="1" w:styleId="eipwbe">
    <w:name w:val="eipwbe"/>
    <w:basedOn w:val="a0"/>
    <w:rsid w:val="00F210C3"/>
  </w:style>
  <w:style w:type="table" w:styleId="afb">
    <w:name w:val="Table Grid"/>
    <w:basedOn w:val="a1"/>
    <w:rsid w:val="00F21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1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2025-05-02T10:21:00Z</dcterms:created>
  <dcterms:modified xsi:type="dcterms:W3CDTF">2025-05-02T10:44:00Z</dcterms:modified>
</cp:coreProperties>
</file>